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AE7D" w14:textId="7A92C941" w:rsidR="001B164A" w:rsidRDefault="00FC4ABC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C3FB062" wp14:editId="580252EF">
            <wp:extent cx="2124075" cy="2124075"/>
            <wp:effectExtent l="0" t="0" r="9525" b="9525"/>
            <wp:docPr id="2" name="Grafik 2" descr="Ein Bild, das 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Himmel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5BA51" w14:textId="377D0FE1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F61036">
        <w:rPr>
          <w:color w:val="808080"/>
          <w:sz w:val="22"/>
          <w:szCs w:val="20"/>
        </w:rPr>
        <w:t>20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06198527" w14:textId="645C44B5" w:rsidR="00B646BB" w:rsidRDefault="00B646BB" w:rsidP="00FC4ABC">
      <w:pPr>
        <w:framePr w:w="3345" w:h="851" w:hSpace="142" w:wrap="around" w:vAnchor="page" w:hAnchor="page" w:x="7959" w:y="6976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F61036">
        <w:rPr>
          <w:bCs/>
          <w:color w:val="808080"/>
          <w:sz w:val="16"/>
          <w:szCs w:val="16"/>
        </w:rPr>
        <w:t>2</w:t>
      </w:r>
      <w:r w:rsidR="00AA4FC0">
        <w:rPr>
          <w:bCs/>
          <w:color w:val="808080"/>
          <w:sz w:val="16"/>
          <w:szCs w:val="16"/>
        </w:rPr>
        <w:t>0</w:t>
      </w:r>
      <w:r w:rsidR="009B1E75">
        <w:rPr>
          <w:bCs/>
          <w:color w:val="808080"/>
          <w:sz w:val="16"/>
          <w:szCs w:val="16"/>
        </w:rPr>
        <w:t>2</w:t>
      </w:r>
      <w:r w:rsidR="00D23908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1C15E6D6" w14:textId="0FD3FFEB" w:rsidR="00B11DC3" w:rsidRDefault="00AA4FC0" w:rsidP="004F6685">
      <w:pPr>
        <w:framePr w:w="3345" w:h="851" w:hSpace="142" w:wrap="around" w:vAnchor="page" w:hAnchor="page" w:x="7959" w:y="6976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Turcks</w:t>
      </w:r>
      <w:r w:rsidRPr="00B84807">
        <w:t xml:space="preserve"> </w:t>
      </w:r>
      <w:r w:rsidR="00B84807" w:rsidRPr="00B84807">
        <w:rPr>
          <w:snapToGrid w:val="0"/>
          <w:sz w:val="18"/>
          <w:szCs w:val="18"/>
        </w:rPr>
        <w:t>Li-Q25L</w:t>
      </w:r>
      <w:r w:rsidR="00B84807">
        <w:rPr>
          <w:snapToGrid w:val="0"/>
          <w:sz w:val="18"/>
          <w:szCs w:val="18"/>
        </w:rPr>
        <w:t xml:space="preserve"> </w:t>
      </w:r>
      <w:r w:rsidR="004F6685">
        <w:rPr>
          <w:snapToGrid w:val="0"/>
          <w:sz w:val="18"/>
          <w:szCs w:val="18"/>
        </w:rPr>
        <w:t xml:space="preserve">vereint </w:t>
      </w:r>
      <w:r w:rsidR="007A369D">
        <w:rPr>
          <w:snapToGrid w:val="0"/>
          <w:sz w:val="18"/>
          <w:szCs w:val="18"/>
        </w:rPr>
        <w:t xml:space="preserve">die </w:t>
      </w:r>
      <w:r w:rsidR="00B639BE">
        <w:rPr>
          <w:snapToGrid w:val="0"/>
          <w:sz w:val="18"/>
          <w:szCs w:val="18"/>
        </w:rPr>
        <w:t xml:space="preserve">Vorteile des berührungslosen Messprinzips mit den </w:t>
      </w:r>
      <w:proofErr w:type="spellStart"/>
      <w:r w:rsidR="00B639BE">
        <w:rPr>
          <w:snapToGrid w:val="0"/>
          <w:sz w:val="18"/>
          <w:szCs w:val="18"/>
        </w:rPr>
        <w:t>IIoT</w:t>
      </w:r>
      <w:proofErr w:type="spellEnd"/>
      <w:r w:rsidR="00B639BE">
        <w:rPr>
          <w:snapToGrid w:val="0"/>
          <w:sz w:val="18"/>
          <w:szCs w:val="18"/>
        </w:rPr>
        <w:t xml:space="preserve">-Features durch IO-Link </w:t>
      </w:r>
    </w:p>
    <w:p w14:paraId="2C81A394" w14:textId="046D2163" w:rsidR="00BF718C" w:rsidRDefault="00BF718C" w:rsidP="00FC4ABC">
      <w:pPr>
        <w:framePr w:w="3345" w:h="851" w:hSpace="142" w:wrap="around" w:vAnchor="page" w:hAnchor="page" w:x="7959" w:y="697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9A6846A" w14:textId="00B38218" w:rsidR="00BF718C" w:rsidRDefault="00BF718C" w:rsidP="00FC4ABC">
      <w:pPr>
        <w:framePr w:w="3345" w:h="851" w:hSpace="142" w:wrap="around" w:vAnchor="page" w:hAnchor="page" w:x="7959" w:y="6976" w:anchorLock="1"/>
        <w:spacing w:line="276" w:lineRule="auto"/>
        <w:ind w:left="-57"/>
        <w:rPr>
          <w:bCs/>
          <w:color w:val="808080"/>
          <w:sz w:val="16"/>
          <w:szCs w:val="16"/>
        </w:rPr>
      </w:pPr>
      <w:r w:rsidRPr="00BF718C">
        <w:rPr>
          <w:bCs/>
          <w:color w:val="808080"/>
          <w:sz w:val="16"/>
          <w:szCs w:val="16"/>
        </w:rPr>
        <w:t>WEITERE INFORMATIONEN</w:t>
      </w:r>
    </w:p>
    <w:p w14:paraId="019276D7" w14:textId="042A81ED" w:rsidR="00A74440" w:rsidRDefault="00A74440" w:rsidP="00FC4ABC">
      <w:pPr>
        <w:framePr w:w="3345" w:h="851" w:hSpace="142" w:wrap="around" w:vAnchor="page" w:hAnchor="page" w:x="7959" w:y="6976" w:anchorLock="1"/>
        <w:spacing w:line="276" w:lineRule="auto"/>
        <w:ind w:left="-57"/>
        <w:rPr>
          <w:bCs/>
          <w:color w:val="808080"/>
          <w:sz w:val="16"/>
          <w:szCs w:val="16"/>
        </w:rPr>
      </w:pPr>
      <w:hyperlink r:id="rId11" w:history="1">
        <w:r w:rsidRPr="00A74440">
          <w:rPr>
            <w:rStyle w:val="Hyperlink"/>
            <w:bCs/>
            <w:sz w:val="16"/>
            <w:szCs w:val="16"/>
          </w:rPr>
          <w:t>https://www.turck.de/de/produktneuheiten-2860_schockfeste-linearwegsensoren-mit-iolink-42369.php</w:t>
        </w:r>
      </w:hyperlink>
    </w:p>
    <w:p w14:paraId="0F456607" w14:textId="77777777" w:rsidR="00B11DC3" w:rsidRPr="002D35BC" w:rsidRDefault="00B11DC3" w:rsidP="00FC4ABC">
      <w:pPr>
        <w:framePr w:w="3345" w:h="851" w:hSpace="142" w:wrap="around" w:vAnchor="page" w:hAnchor="page" w:x="7959" w:y="697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E863E97" w14:textId="77777777" w:rsidR="00B11DC3" w:rsidRPr="005F1A6B" w:rsidRDefault="00B11DC3" w:rsidP="00FC4ABC">
      <w:pPr>
        <w:framePr w:w="3345" w:h="851" w:hSpace="142" w:wrap="around" w:vAnchor="page" w:hAnchor="page" w:x="7959" w:y="697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5F0FE93" w14:textId="77777777" w:rsidR="00385D87" w:rsidRDefault="00385D87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3F1BF109" w14:textId="51599D36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DFAB95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6A60F7D" w14:textId="77777777" w:rsidR="00012BF2" w:rsidRPr="00441F34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41F34">
        <w:rPr>
          <w:color w:val="808080"/>
          <w:sz w:val="16"/>
        </w:rPr>
        <w:t>Klaus Albers</w:t>
      </w:r>
    </w:p>
    <w:p w14:paraId="2BACD4B3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A74440">
        <w:rPr>
          <w:color w:val="808080"/>
          <w:sz w:val="16"/>
        </w:rPr>
        <w:t>Leiter Marketing Services &amp; Public Relations</w:t>
      </w:r>
    </w:p>
    <w:p w14:paraId="2068A9E6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A74440">
        <w:rPr>
          <w:color w:val="808080"/>
          <w:sz w:val="16"/>
        </w:rPr>
        <w:t>Telefon: +49 208 4952-149</w:t>
      </w:r>
    </w:p>
    <w:p w14:paraId="6A4AB258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A74440">
        <w:rPr>
          <w:color w:val="808080"/>
          <w:sz w:val="16"/>
        </w:rPr>
        <w:t xml:space="preserve">Mobil: +49 160 93950359 </w:t>
      </w:r>
    </w:p>
    <w:p w14:paraId="4EA8D959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A74440">
        <w:rPr>
          <w:color w:val="808080"/>
          <w:sz w:val="16"/>
        </w:rPr>
        <w:t>Mail: klaus.albers@turck.com</w:t>
      </w:r>
    </w:p>
    <w:p w14:paraId="3EA6FD14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A74440">
        <w:rPr>
          <w:color w:val="808080"/>
          <w:sz w:val="16"/>
        </w:rPr>
        <w:t>Web: www.turck.</w:t>
      </w:r>
      <w:r w:rsidR="001B164A" w:rsidRPr="00A74440">
        <w:rPr>
          <w:color w:val="808080"/>
          <w:sz w:val="16"/>
        </w:rPr>
        <w:t>de/</w:t>
      </w:r>
      <w:r w:rsidRPr="00A74440">
        <w:rPr>
          <w:color w:val="808080"/>
          <w:sz w:val="16"/>
        </w:rPr>
        <w:t>presse</w:t>
      </w:r>
    </w:p>
    <w:p w14:paraId="2747C8A0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7E86C3C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7A8CDF8F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A74440">
        <w:rPr>
          <w:color w:val="808080"/>
          <w:sz w:val="16"/>
        </w:rPr>
        <w:t>LESER-KONTAKT</w:t>
      </w:r>
    </w:p>
    <w:p w14:paraId="09695FC6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2A8BD4EC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A74440">
        <w:rPr>
          <w:b/>
          <w:color w:val="808080"/>
          <w:sz w:val="16"/>
        </w:rPr>
        <w:t>Deutschland</w:t>
      </w:r>
      <w:r w:rsidRPr="00A74440">
        <w:rPr>
          <w:color w:val="808080"/>
          <w:sz w:val="16"/>
        </w:rPr>
        <w:t>:</w:t>
      </w:r>
    </w:p>
    <w:p w14:paraId="517418B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A74440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DE5A43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DD9832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C888F2F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A74440">
        <w:rPr>
          <w:color w:val="808080"/>
          <w:sz w:val="16"/>
        </w:rPr>
        <w:t>Mail: more@turck.com</w:t>
      </w:r>
    </w:p>
    <w:p w14:paraId="5DE9E420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A74440">
        <w:rPr>
          <w:color w:val="808080"/>
          <w:sz w:val="16"/>
        </w:rPr>
        <w:t>Web: www.turck.com</w:t>
      </w:r>
    </w:p>
    <w:p w14:paraId="70E18899" w14:textId="77777777" w:rsidR="00012BF2" w:rsidRPr="00A74440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174241C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E2543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CC5DBE1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D914A6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9DF9759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1BE13EF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40FB987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A4D33B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EC55B0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442F9B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871810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56E88F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C89F6E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3D2B199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64F409B4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1253767" w14:textId="77777777" w:rsidR="001B164A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BCB2B4F" w14:textId="77777777" w:rsidR="00DD5734" w:rsidRDefault="00DD5734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502D482F" w14:textId="1E586890" w:rsidR="0062003B" w:rsidRPr="00ED3D0F" w:rsidRDefault="00523FEF" w:rsidP="00D85597">
      <w:pPr>
        <w:framePr w:w="6209" w:h="13078" w:wrap="notBeside" w:vAnchor="page" w:hAnchor="page" w:x="1248" w:y="2836" w:anchorLock="1"/>
        <w:spacing w:after="240"/>
        <w:rPr>
          <w:iCs/>
          <w:sz w:val="18"/>
          <w:szCs w:val="18"/>
        </w:rPr>
      </w:pPr>
      <w:r w:rsidRPr="00523FEF">
        <w:rPr>
          <w:iCs/>
          <w:sz w:val="28"/>
          <w:szCs w:val="28"/>
        </w:rPr>
        <w:t>Schockfeste Li</w:t>
      </w:r>
      <w:r w:rsidR="00441F34">
        <w:rPr>
          <w:iCs/>
          <w:sz w:val="28"/>
          <w:szCs w:val="28"/>
        </w:rPr>
        <w:t>nearweg</w:t>
      </w:r>
      <w:r w:rsidR="00491A06">
        <w:rPr>
          <w:iCs/>
          <w:sz w:val="28"/>
          <w:szCs w:val="28"/>
        </w:rPr>
        <w:t>s</w:t>
      </w:r>
      <w:r w:rsidRPr="00523FEF">
        <w:rPr>
          <w:iCs/>
          <w:sz w:val="28"/>
          <w:szCs w:val="28"/>
        </w:rPr>
        <w:t>ensoren mit IO-Link</w:t>
      </w:r>
      <w:r w:rsidRPr="00523FEF">
        <w:rPr>
          <w:iCs/>
          <w:sz w:val="28"/>
          <w:szCs w:val="28"/>
        </w:rPr>
        <w:cr/>
      </w:r>
      <w:r w:rsidR="00B909AF">
        <w:rPr>
          <w:iCs/>
          <w:sz w:val="28"/>
          <w:szCs w:val="28"/>
        </w:rPr>
        <w:br/>
      </w:r>
      <w:r w:rsidR="00AA4FC0">
        <w:rPr>
          <w:iCs/>
          <w:sz w:val="18"/>
          <w:szCs w:val="18"/>
        </w:rPr>
        <w:t xml:space="preserve">Turcks robuster </w:t>
      </w:r>
      <w:r w:rsidR="007B38AB" w:rsidRPr="007B38AB">
        <w:rPr>
          <w:iCs/>
          <w:sz w:val="18"/>
          <w:szCs w:val="18"/>
        </w:rPr>
        <w:t>Li-Q25L</w:t>
      </w:r>
      <w:r w:rsidR="00441F34">
        <w:rPr>
          <w:iCs/>
          <w:sz w:val="18"/>
          <w:szCs w:val="18"/>
        </w:rPr>
        <w:t xml:space="preserve"> erreicht eine Schockfestigkeit von 200</w:t>
      </w:r>
      <w:r w:rsidR="00932F0F">
        <w:rPr>
          <w:iCs/>
          <w:sz w:val="18"/>
          <w:szCs w:val="18"/>
        </w:rPr>
        <w:t xml:space="preserve"> </w:t>
      </w:r>
      <w:r w:rsidR="00441F34">
        <w:rPr>
          <w:iCs/>
          <w:sz w:val="18"/>
          <w:szCs w:val="18"/>
        </w:rPr>
        <w:t xml:space="preserve">g und </w:t>
      </w:r>
      <w:r w:rsidR="00A31552">
        <w:rPr>
          <w:iCs/>
          <w:sz w:val="18"/>
          <w:szCs w:val="18"/>
        </w:rPr>
        <w:t>kombiniert</w:t>
      </w:r>
      <w:r w:rsidR="007B38AB" w:rsidRPr="007D3C2F">
        <w:rPr>
          <w:iCs/>
          <w:sz w:val="18"/>
          <w:szCs w:val="18"/>
        </w:rPr>
        <w:t xml:space="preserve"> </w:t>
      </w:r>
      <w:r w:rsidR="00D85597" w:rsidRPr="00D85597">
        <w:rPr>
          <w:iCs/>
          <w:sz w:val="18"/>
          <w:szCs w:val="18"/>
        </w:rPr>
        <w:t xml:space="preserve">die Vorteile </w:t>
      </w:r>
      <w:r w:rsidR="00441F34">
        <w:rPr>
          <w:iCs/>
          <w:sz w:val="18"/>
          <w:szCs w:val="18"/>
        </w:rPr>
        <w:t xml:space="preserve">des berührungslosen induktiven </w:t>
      </w:r>
      <w:r w:rsidR="00567C31">
        <w:rPr>
          <w:iCs/>
          <w:sz w:val="18"/>
          <w:szCs w:val="18"/>
        </w:rPr>
        <w:t>Mess</w:t>
      </w:r>
      <w:r w:rsidR="00441F34">
        <w:rPr>
          <w:iCs/>
          <w:sz w:val="18"/>
          <w:szCs w:val="18"/>
        </w:rPr>
        <w:t xml:space="preserve">prinzips mit </w:t>
      </w:r>
      <w:r w:rsidR="00D85597" w:rsidRPr="00D85597">
        <w:rPr>
          <w:iCs/>
          <w:sz w:val="18"/>
          <w:szCs w:val="18"/>
        </w:rPr>
        <w:t>IO-Link</w:t>
      </w:r>
    </w:p>
    <w:p w14:paraId="3E67BD30" w14:textId="28505ADF" w:rsidR="00441F34" w:rsidRDefault="00491946" w:rsidP="00491946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CC73A8">
        <w:rPr>
          <w:lang w:val="de-DE"/>
        </w:rPr>
        <w:t>4</w:t>
      </w:r>
      <w:r w:rsidRPr="00193424">
        <w:rPr>
          <w:lang w:val="de-DE"/>
        </w:rPr>
        <w:t xml:space="preserve">. </w:t>
      </w:r>
      <w:r w:rsidR="00CC73A8">
        <w:rPr>
          <w:lang w:val="de-DE"/>
        </w:rPr>
        <w:t>November</w:t>
      </w:r>
      <w:r>
        <w:rPr>
          <w:lang w:val="de-DE"/>
        </w:rPr>
        <w:t xml:space="preserve"> 2021</w:t>
      </w:r>
      <w:r w:rsidRPr="00395C49">
        <w:rPr>
          <w:lang w:val="de-DE"/>
        </w:rPr>
        <w:t xml:space="preserve"> –</w:t>
      </w:r>
      <w:r w:rsidR="00932F0F">
        <w:rPr>
          <w:lang w:val="de-DE"/>
        </w:rPr>
        <w:t xml:space="preserve"> </w:t>
      </w:r>
      <w:r w:rsidRPr="004C7DAF">
        <w:rPr>
          <w:lang w:val="de-DE"/>
        </w:rPr>
        <w:t xml:space="preserve">Turck </w:t>
      </w:r>
      <w:r w:rsidR="00932F0F">
        <w:rPr>
          <w:lang w:val="de-DE"/>
        </w:rPr>
        <w:t>hat</w:t>
      </w:r>
      <w:r>
        <w:rPr>
          <w:lang w:val="de-DE"/>
        </w:rPr>
        <w:t xml:space="preserve"> seine </w:t>
      </w:r>
      <w:r w:rsidRPr="00A25875">
        <w:rPr>
          <w:lang w:val="de-DE"/>
        </w:rPr>
        <w:t>induktiven</w:t>
      </w:r>
      <w:r>
        <w:rPr>
          <w:lang w:val="de-DE"/>
        </w:rPr>
        <w:t xml:space="preserve"> </w:t>
      </w:r>
      <w:r w:rsidRPr="004C7DAF">
        <w:rPr>
          <w:lang w:val="de-DE"/>
        </w:rPr>
        <w:t xml:space="preserve">Li-Q25-Wegmesssysteme </w:t>
      </w:r>
      <w:r>
        <w:rPr>
          <w:lang w:val="de-DE"/>
        </w:rPr>
        <w:t>weiter</w:t>
      </w:r>
      <w:r w:rsidR="00932F0F">
        <w:rPr>
          <w:lang w:val="de-DE"/>
        </w:rPr>
        <w:t xml:space="preserve">entwickelt und </w:t>
      </w:r>
      <w:r>
        <w:rPr>
          <w:lang w:val="de-DE"/>
        </w:rPr>
        <w:t xml:space="preserve">die </w:t>
      </w:r>
      <w:r w:rsidRPr="004C7DAF">
        <w:rPr>
          <w:lang w:val="de-DE"/>
        </w:rPr>
        <w:t xml:space="preserve">berührungslosen </w:t>
      </w:r>
      <w:r w:rsidRPr="00912FFA">
        <w:rPr>
          <w:lang w:val="de-DE"/>
        </w:rPr>
        <w:t xml:space="preserve">Linearwegsensoren </w:t>
      </w:r>
      <w:r w:rsidRPr="00A25875">
        <w:rPr>
          <w:lang w:val="de-DE"/>
        </w:rPr>
        <w:t>mit IO-Link aus</w:t>
      </w:r>
      <w:r w:rsidR="00932F0F">
        <w:rPr>
          <w:lang w:val="de-DE"/>
        </w:rPr>
        <w:t>gestattet</w:t>
      </w:r>
      <w:r w:rsidRPr="00A25875">
        <w:rPr>
          <w:lang w:val="de-DE"/>
        </w:rPr>
        <w:t>.</w:t>
      </w:r>
      <w:r w:rsidRPr="004C7DAF">
        <w:rPr>
          <w:lang w:val="de-DE"/>
        </w:rPr>
        <w:t xml:space="preserve"> </w:t>
      </w:r>
      <w:r>
        <w:rPr>
          <w:lang w:val="de-DE"/>
        </w:rPr>
        <w:t>M</w:t>
      </w:r>
      <w:r w:rsidRPr="00CC558C">
        <w:rPr>
          <w:lang w:val="de-DE"/>
        </w:rPr>
        <w:t>it COM3</w:t>
      </w:r>
      <w:r>
        <w:rPr>
          <w:lang w:val="de-DE"/>
        </w:rPr>
        <w:t xml:space="preserve"> </w:t>
      </w:r>
      <w:r w:rsidRPr="00CC558C">
        <w:rPr>
          <w:lang w:val="de-DE"/>
        </w:rPr>
        <w:t>unterstütz</w:t>
      </w:r>
      <w:r>
        <w:rPr>
          <w:lang w:val="de-DE"/>
        </w:rPr>
        <w:t>t</w:t>
      </w:r>
      <w:r w:rsidRPr="00CC558C">
        <w:rPr>
          <w:lang w:val="de-DE"/>
        </w:rPr>
        <w:t xml:space="preserve"> </w:t>
      </w:r>
      <w:r>
        <w:rPr>
          <w:lang w:val="de-DE"/>
        </w:rPr>
        <w:t xml:space="preserve">der neue </w:t>
      </w:r>
      <w:r w:rsidRPr="006A7649">
        <w:rPr>
          <w:lang w:val="de-DE"/>
        </w:rPr>
        <w:t>Li-Q25L</w:t>
      </w:r>
      <w:r>
        <w:rPr>
          <w:lang w:val="de-DE"/>
        </w:rPr>
        <w:t xml:space="preserve"> </w:t>
      </w:r>
      <w:r w:rsidRPr="00CC558C">
        <w:rPr>
          <w:lang w:val="de-DE"/>
        </w:rPr>
        <w:t>die aktuell</w:t>
      </w:r>
      <w:r>
        <w:rPr>
          <w:lang w:val="de-DE"/>
        </w:rPr>
        <w:t>st</w:t>
      </w:r>
      <w:r w:rsidRPr="00CC558C">
        <w:rPr>
          <w:lang w:val="de-DE"/>
        </w:rPr>
        <w:t>e und schnellste IO-Link-Schnittstelle</w:t>
      </w:r>
      <w:r>
        <w:rPr>
          <w:lang w:val="de-DE"/>
        </w:rPr>
        <w:t>.</w:t>
      </w:r>
      <w:r w:rsidRPr="00CC558C">
        <w:rPr>
          <w:lang w:val="de-DE"/>
        </w:rPr>
        <w:t xml:space="preserve"> </w:t>
      </w:r>
      <w:r w:rsidR="00B639BE">
        <w:rPr>
          <w:lang w:val="de-DE"/>
        </w:rPr>
        <w:t xml:space="preserve">Sein </w:t>
      </w:r>
      <w:r w:rsidR="00441F34" w:rsidRPr="00441F34">
        <w:rPr>
          <w:lang w:val="de-DE"/>
        </w:rPr>
        <w:t>induktive</w:t>
      </w:r>
      <w:r w:rsidR="00B639BE">
        <w:rPr>
          <w:lang w:val="de-DE"/>
        </w:rPr>
        <w:t>s</w:t>
      </w:r>
      <w:r w:rsidR="00441F34" w:rsidRPr="00441F34">
        <w:rPr>
          <w:lang w:val="de-DE"/>
        </w:rPr>
        <w:t xml:space="preserve"> Messprinzip ist </w:t>
      </w:r>
      <w:r w:rsidR="00441F34">
        <w:rPr>
          <w:lang w:val="de-DE"/>
        </w:rPr>
        <w:t>a</w:t>
      </w:r>
      <w:r w:rsidR="00441F34" w:rsidRPr="00441F34">
        <w:rPr>
          <w:lang w:val="de-DE"/>
        </w:rPr>
        <w:t xml:space="preserve">lternativen </w:t>
      </w:r>
      <w:r w:rsidR="00441F34">
        <w:rPr>
          <w:lang w:val="de-DE"/>
        </w:rPr>
        <w:t>Sy</w:t>
      </w:r>
      <w:r w:rsidR="00441F34" w:rsidRPr="00441F34">
        <w:rPr>
          <w:lang w:val="de-DE"/>
        </w:rPr>
        <w:t>stemen insbesondere in den Punkten Schockfestigkeit und Abtastrate überlegen. Aufgrund der berührungslosen Kopplung zwischen Positionsgeber und Linearwegsensor gibt das Gerät auch bei Vibrationen oder Schocks bis zu 200 g zuverlässig ein Positionssignal aus. Die Abtastrate von 5 kHz reduziert Schleppfehler auf ein Minimum</w:t>
      </w:r>
      <w:r w:rsidR="00441F34">
        <w:rPr>
          <w:lang w:val="de-DE"/>
        </w:rPr>
        <w:t xml:space="preserve"> – konstant über die gesamte Messlänge hinweg. </w:t>
      </w:r>
      <w:r w:rsidR="00441F34" w:rsidRPr="00441F34">
        <w:rPr>
          <w:lang w:val="de-DE"/>
        </w:rPr>
        <w:t>Zudem garantiert ein 16-Bit-Wandler hochgenaue Messergebnisse. Bei Mess</w:t>
      </w:r>
      <w:r w:rsidR="00932F0F">
        <w:rPr>
          <w:lang w:val="de-DE"/>
        </w:rPr>
        <w:t>ungen</w:t>
      </w:r>
      <w:r w:rsidR="00441F34" w:rsidRPr="00441F34">
        <w:rPr>
          <w:lang w:val="de-DE"/>
        </w:rPr>
        <w:t xml:space="preserve"> bis zu 2.000 mm übertreffen die Geräte vor allem </w:t>
      </w:r>
      <w:proofErr w:type="spellStart"/>
      <w:r w:rsidR="00441F34" w:rsidRPr="00441F34">
        <w:rPr>
          <w:lang w:val="de-DE"/>
        </w:rPr>
        <w:t>magnetostriktive</w:t>
      </w:r>
      <w:proofErr w:type="spellEnd"/>
      <w:r w:rsidR="00441F34" w:rsidRPr="00441F34">
        <w:rPr>
          <w:lang w:val="de-DE"/>
        </w:rPr>
        <w:t xml:space="preserve"> Linearwegsensoren, die bei steigender Messlänge immer langsamer abtasten.</w:t>
      </w:r>
    </w:p>
    <w:p w14:paraId="3A97A46B" w14:textId="668B6A1F" w:rsidR="00937CB9" w:rsidRDefault="00937CB9" w:rsidP="004C7DAF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C4D46EE" w14:textId="44AF2A1D" w:rsidR="00776C26" w:rsidRPr="00776C26" w:rsidRDefault="00795D84" w:rsidP="00776C26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Der </w:t>
      </w:r>
      <w:r w:rsidRPr="006A7649">
        <w:rPr>
          <w:lang w:val="de-DE"/>
        </w:rPr>
        <w:t>Li-Q25L</w:t>
      </w:r>
      <w:r>
        <w:rPr>
          <w:lang w:val="de-DE"/>
        </w:rPr>
        <w:t xml:space="preserve"> lässt sich ü</w:t>
      </w:r>
      <w:r w:rsidRPr="00697E38">
        <w:rPr>
          <w:lang w:val="de-DE"/>
        </w:rPr>
        <w:t xml:space="preserve">ber </w:t>
      </w:r>
      <w:r>
        <w:rPr>
          <w:lang w:val="de-DE"/>
        </w:rPr>
        <w:t xml:space="preserve">Turcks </w:t>
      </w:r>
      <w:r w:rsidRPr="00697E38">
        <w:rPr>
          <w:lang w:val="de-DE"/>
        </w:rPr>
        <w:t xml:space="preserve">Simple IO-Link Device Integration (SIDI) ohne zusätzliche Software in </w:t>
      </w:r>
      <w:proofErr w:type="spellStart"/>
      <w:r w:rsidRPr="00697E38">
        <w:rPr>
          <w:lang w:val="de-DE"/>
        </w:rPr>
        <w:t>Profinet</w:t>
      </w:r>
      <w:proofErr w:type="spellEnd"/>
      <w:r w:rsidRPr="00697E38">
        <w:rPr>
          <w:lang w:val="de-DE"/>
        </w:rPr>
        <w:t>-Systeme integrieren</w:t>
      </w:r>
      <w:r>
        <w:rPr>
          <w:lang w:val="de-DE"/>
        </w:rPr>
        <w:t xml:space="preserve">. Der </w:t>
      </w:r>
      <w:r w:rsidRPr="00697E38">
        <w:rPr>
          <w:lang w:val="de-DE"/>
        </w:rPr>
        <w:t xml:space="preserve">IODD-Konfigurator </w:t>
      </w:r>
      <w:r>
        <w:rPr>
          <w:lang w:val="de-DE"/>
        </w:rPr>
        <w:t xml:space="preserve">erlaubt eine vereinfachte </w:t>
      </w:r>
      <w:r w:rsidRPr="00697E38">
        <w:rPr>
          <w:lang w:val="de-DE"/>
        </w:rPr>
        <w:t>Inbetriebnahme und Wartung.</w:t>
      </w:r>
      <w:r>
        <w:rPr>
          <w:lang w:val="de-DE"/>
        </w:rPr>
        <w:t xml:space="preserve"> </w:t>
      </w:r>
      <w:r w:rsidR="00967B4F">
        <w:rPr>
          <w:lang w:val="de-DE"/>
        </w:rPr>
        <w:t xml:space="preserve">Via IO-Link überträgt der </w:t>
      </w:r>
      <w:r w:rsidRPr="00795D84">
        <w:rPr>
          <w:lang w:val="de-DE"/>
        </w:rPr>
        <w:t>Linearwegsensor</w:t>
      </w:r>
      <w:r>
        <w:rPr>
          <w:lang w:val="de-DE"/>
        </w:rPr>
        <w:t xml:space="preserve"> </w:t>
      </w:r>
      <w:r w:rsidR="00967B4F">
        <w:rPr>
          <w:lang w:val="de-DE"/>
        </w:rPr>
        <w:t>n</w:t>
      </w:r>
      <w:r w:rsidR="001F59C8" w:rsidRPr="00937CB9">
        <w:rPr>
          <w:lang w:val="de-DE"/>
        </w:rPr>
        <w:t xml:space="preserve">eben zyklischen Prozessdaten </w:t>
      </w:r>
      <w:r w:rsidR="00937CB9">
        <w:rPr>
          <w:lang w:val="de-DE"/>
        </w:rPr>
        <w:t xml:space="preserve">auch </w:t>
      </w:r>
      <w:r w:rsidR="002C040D">
        <w:rPr>
          <w:lang w:val="de-DE"/>
        </w:rPr>
        <w:t>Diagnose</w:t>
      </w:r>
      <w:r w:rsidR="00503C16" w:rsidRPr="00503C16">
        <w:rPr>
          <w:lang w:val="de-DE"/>
        </w:rPr>
        <w:t>daten</w:t>
      </w:r>
      <w:r w:rsidR="00F249B7" w:rsidRPr="00F249B7">
        <w:rPr>
          <w:lang w:val="de-DE"/>
        </w:rPr>
        <w:t xml:space="preserve"> bis in die Cloud</w:t>
      </w:r>
      <w:r w:rsidR="00503C16">
        <w:rPr>
          <w:lang w:val="de-DE"/>
        </w:rPr>
        <w:t xml:space="preserve">. </w:t>
      </w:r>
      <w:r w:rsidR="003C7C8C" w:rsidRPr="006053E1">
        <w:rPr>
          <w:lang w:val="de-DE"/>
        </w:rPr>
        <w:t>Die</w:t>
      </w:r>
      <w:r w:rsidR="00CC0DB1">
        <w:rPr>
          <w:lang w:val="de-DE"/>
        </w:rPr>
        <w:t>se</w:t>
      </w:r>
      <w:r w:rsidR="003C7C8C" w:rsidRPr="006053E1">
        <w:rPr>
          <w:lang w:val="de-DE"/>
        </w:rPr>
        <w:t xml:space="preserve"> durchgängige Kommunikation </w:t>
      </w:r>
      <w:r w:rsidR="00441F34">
        <w:rPr>
          <w:lang w:val="de-DE"/>
        </w:rPr>
        <w:t xml:space="preserve">ermöglicht </w:t>
      </w:r>
      <w:r w:rsidR="003C7C8C">
        <w:rPr>
          <w:lang w:val="de-DE"/>
        </w:rPr>
        <w:t xml:space="preserve">Datentransparenz für </w:t>
      </w:r>
      <w:r w:rsidR="003C7C8C" w:rsidRPr="00037D91">
        <w:rPr>
          <w:lang w:val="de-DE"/>
        </w:rPr>
        <w:t>Industrie-4.0-</w:t>
      </w:r>
      <w:r w:rsidR="003C7C8C">
        <w:rPr>
          <w:lang w:val="de-DE"/>
        </w:rPr>
        <w:t xml:space="preserve">Anwendungen wie </w:t>
      </w:r>
      <w:proofErr w:type="spellStart"/>
      <w:r w:rsidR="003C7C8C" w:rsidRPr="00037D91">
        <w:rPr>
          <w:lang w:val="de-DE"/>
        </w:rPr>
        <w:t>Condition</w:t>
      </w:r>
      <w:proofErr w:type="spellEnd"/>
      <w:r w:rsidR="003C7C8C" w:rsidRPr="00037D91">
        <w:rPr>
          <w:lang w:val="de-DE"/>
        </w:rPr>
        <w:t xml:space="preserve"> Monitoring</w:t>
      </w:r>
      <w:r w:rsidR="003C7C8C">
        <w:rPr>
          <w:lang w:val="de-DE"/>
        </w:rPr>
        <w:t xml:space="preserve"> oder</w:t>
      </w:r>
      <w:r w:rsidR="003C7C8C" w:rsidRPr="00037D91">
        <w:rPr>
          <w:lang w:val="de-DE"/>
        </w:rPr>
        <w:t xml:space="preserve"> </w:t>
      </w:r>
      <w:proofErr w:type="spellStart"/>
      <w:r w:rsidR="003C7C8C" w:rsidRPr="00037D91">
        <w:rPr>
          <w:lang w:val="de-DE"/>
        </w:rPr>
        <w:t>Predictive</w:t>
      </w:r>
      <w:proofErr w:type="spellEnd"/>
      <w:r w:rsidR="003C7C8C" w:rsidRPr="00037D91">
        <w:rPr>
          <w:lang w:val="de-DE"/>
        </w:rPr>
        <w:t xml:space="preserve"> Maintenance</w:t>
      </w:r>
      <w:r w:rsidR="00932F0F">
        <w:rPr>
          <w:lang w:val="de-DE"/>
        </w:rPr>
        <w:t>,</w:t>
      </w:r>
      <w:r w:rsidR="00441F34">
        <w:rPr>
          <w:lang w:val="de-DE"/>
        </w:rPr>
        <w:t xml:space="preserve"> um Verfügbarkeit von </w:t>
      </w:r>
      <w:r w:rsidR="003C7C8C" w:rsidRPr="00BF6CE5">
        <w:rPr>
          <w:lang w:val="de-DE"/>
        </w:rPr>
        <w:t xml:space="preserve">Maschinen </w:t>
      </w:r>
      <w:r w:rsidR="001A0F11">
        <w:rPr>
          <w:lang w:val="de-DE"/>
        </w:rPr>
        <w:t>sowie Wartungskosten</w:t>
      </w:r>
      <w:r w:rsidR="003C7C8C" w:rsidRPr="00BF6CE5">
        <w:rPr>
          <w:lang w:val="de-DE"/>
        </w:rPr>
        <w:t xml:space="preserve"> </w:t>
      </w:r>
      <w:r w:rsidR="00441F34">
        <w:rPr>
          <w:lang w:val="de-DE"/>
        </w:rPr>
        <w:t>zu optimieren.</w:t>
      </w:r>
      <w:r w:rsidR="003C7C8C">
        <w:rPr>
          <w:lang w:val="de-DE"/>
        </w:rPr>
        <w:t xml:space="preserve"> </w:t>
      </w:r>
    </w:p>
    <w:p w14:paraId="5E784D3D" w14:textId="77777777" w:rsidR="00E5073A" w:rsidRDefault="00E5073A" w:rsidP="004C7DAF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08B5C22" w14:textId="4A5AEBC1" w:rsidR="006C3EBC" w:rsidRPr="006C3EBC" w:rsidRDefault="00B639BE" w:rsidP="0031369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B639BE">
        <w:rPr>
          <w:lang w:val="de-DE"/>
        </w:rPr>
        <w:t xml:space="preserve">Der robuste Sensor erfüllt </w:t>
      </w:r>
      <w:r w:rsidR="00932F0F">
        <w:rPr>
          <w:lang w:val="de-DE"/>
        </w:rPr>
        <w:t xml:space="preserve">die </w:t>
      </w:r>
      <w:r w:rsidRPr="00B639BE">
        <w:rPr>
          <w:lang w:val="de-DE"/>
        </w:rPr>
        <w:t>Schutzart IP67 und ist im erweiterten Temperaturbereich von -25 bis +75 °C einsetzbar. Turck bietet das Gerät in Messlängen von 100 bis 2.000 mm an.</w:t>
      </w:r>
      <w:r>
        <w:rPr>
          <w:lang w:val="de-DE"/>
        </w:rPr>
        <w:t xml:space="preserve"> </w:t>
      </w:r>
      <w:r w:rsidR="009215CF">
        <w:rPr>
          <w:lang w:val="de-DE"/>
        </w:rPr>
        <w:t>Der</w:t>
      </w:r>
      <w:r w:rsidR="004C7DAF" w:rsidRPr="004C7DAF">
        <w:rPr>
          <w:lang w:val="de-DE"/>
        </w:rPr>
        <w:t xml:space="preserve"> magnetfeldunempfindliche </w:t>
      </w:r>
      <w:r w:rsidR="009215CF" w:rsidRPr="009215CF">
        <w:rPr>
          <w:lang w:val="de-DE"/>
        </w:rPr>
        <w:t xml:space="preserve">Li-Q25L </w:t>
      </w:r>
      <w:r w:rsidR="009215CF">
        <w:rPr>
          <w:lang w:val="de-DE"/>
        </w:rPr>
        <w:t xml:space="preserve">ist hervorragend für den Einsatz </w:t>
      </w:r>
      <w:r w:rsidR="00313699" w:rsidRPr="00313699">
        <w:rPr>
          <w:lang w:val="de-DE"/>
        </w:rPr>
        <w:t>in anspruchsvollen Applikationen mit starker</w:t>
      </w:r>
      <w:r>
        <w:rPr>
          <w:lang w:val="de-DE"/>
        </w:rPr>
        <w:t xml:space="preserve"> </w:t>
      </w:r>
      <w:r w:rsidR="00313699" w:rsidRPr="00313699">
        <w:rPr>
          <w:lang w:val="de-DE"/>
        </w:rPr>
        <w:t>Schockbelastung</w:t>
      </w:r>
      <w:r w:rsidR="00AA4FC0" w:rsidRPr="00AA4FC0">
        <w:rPr>
          <w:lang w:val="de-DE"/>
        </w:rPr>
        <w:t xml:space="preserve"> </w:t>
      </w:r>
      <w:r w:rsidR="00AA4FC0">
        <w:rPr>
          <w:lang w:val="de-DE"/>
        </w:rPr>
        <w:t>geeignet</w:t>
      </w:r>
      <w:r>
        <w:rPr>
          <w:lang w:val="de-DE"/>
        </w:rPr>
        <w:t>,</w:t>
      </w:r>
      <w:r w:rsidR="009215CF">
        <w:rPr>
          <w:lang w:val="de-DE"/>
        </w:rPr>
        <w:t xml:space="preserve"> </w:t>
      </w:r>
      <w:r>
        <w:rPr>
          <w:lang w:val="de-DE"/>
        </w:rPr>
        <w:t>z</w:t>
      </w:r>
      <w:r w:rsidR="00932F0F">
        <w:rPr>
          <w:lang w:val="de-DE"/>
        </w:rPr>
        <w:t>um Beispiel</w:t>
      </w:r>
      <w:r>
        <w:rPr>
          <w:lang w:val="de-DE"/>
        </w:rPr>
        <w:t xml:space="preserve"> in der Metall- und Holzverarbeitung</w:t>
      </w:r>
      <w:r w:rsidR="00C020A8">
        <w:rPr>
          <w:lang w:val="de-DE"/>
        </w:rPr>
        <w:t>.</w:t>
      </w:r>
      <w:r w:rsidR="009215CF">
        <w:rPr>
          <w:lang w:val="de-DE"/>
        </w:rPr>
        <w:t xml:space="preserve"> </w:t>
      </w:r>
    </w:p>
    <w:sectPr w:rsidR="006C3EBC" w:rsidRPr="006C3EBC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4FE5F" w14:textId="77777777" w:rsidR="00DC45FD" w:rsidRDefault="00DC45FD">
      <w:r>
        <w:separator/>
      </w:r>
    </w:p>
  </w:endnote>
  <w:endnote w:type="continuationSeparator" w:id="0">
    <w:p w14:paraId="4F176682" w14:textId="77777777" w:rsidR="00DC45FD" w:rsidRDefault="00DC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40FA7" w14:textId="77777777" w:rsidR="00DC45FD" w:rsidRDefault="00DC45FD">
      <w:r>
        <w:separator/>
      </w:r>
    </w:p>
  </w:footnote>
  <w:footnote w:type="continuationSeparator" w:id="0">
    <w:p w14:paraId="7359060F" w14:textId="77777777" w:rsidR="00DC45FD" w:rsidRDefault="00DC4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F3A3" w14:textId="77777777" w:rsidR="00BF718C" w:rsidRPr="004120B6" w:rsidRDefault="00BF718C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210A39EE" wp14:editId="205D2E83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037F4C" w14:textId="77777777" w:rsidR="00BF718C" w:rsidRDefault="00BF718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FF"/>
    <w:rsid w:val="0000739D"/>
    <w:rsid w:val="0001237D"/>
    <w:rsid w:val="00012BF2"/>
    <w:rsid w:val="000324FD"/>
    <w:rsid w:val="00033072"/>
    <w:rsid w:val="00034395"/>
    <w:rsid w:val="00037D91"/>
    <w:rsid w:val="0004009F"/>
    <w:rsid w:val="00052A1A"/>
    <w:rsid w:val="00062127"/>
    <w:rsid w:val="00077A27"/>
    <w:rsid w:val="00082744"/>
    <w:rsid w:val="0008328C"/>
    <w:rsid w:val="000864B9"/>
    <w:rsid w:val="00087A59"/>
    <w:rsid w:val="00094999"/>
    <w:rsid w:val="00097B21"/>
    <w:rsid w:val="000A3084"/>
    <w:rsid w:val="000B537F"/>
    <w:rsid w:val="000B6FFD"/>
    <w:rsid w:val="000B7313"/>
    <w:rsid w:val="000C1295"/>
    <w:rsid w:val="000C3FC0"/>
    <w:rsid w:val="000D2214"/>
    <w:rsid w:val="000D3C70"/>
    <w:rsid w:val="000D5497"/>
    <w:rsid w:val="000D7C0F"/>
    <w:rsid w:val="000F0B80"/>
    <w:rsid w:val="00102EE6"/>
    <w:rsid w:val="00105BC6"/>
    <w:rsid w:val="001060D1"/>
    <w:rsid w:val="0011297F"/>
    <w:rsid w:val="00114258"/>
    <w:rsid w:val="001203B0"/>
    <w:rsid w:val="00134B2C"/>
    <w:rsid w:val="001411E1"/>
    <w:rsid w:val="0014235D"/>
    <w:rsid w:val="00145785"/>
    <w:rsid w:val="001475EE"/>
    <w:rsid w:val="0015731B"/>
    <w:rsid w:val="0017039A"/>
    <w:rsid w:val="00182D40"/>
    <w:rsid w:val="00182DB5"/>
    <w:rsid w:val="00194CEA"/>
    <w:rsid w:val="0019592D"/>
    <w:rsid w:val="001A0F11"/>
    <w:rsid w:val="001A238C"/>
    <w:rsid w:val="001A2742"/>
    <w:rsid w:val="001A28DC"/>
    <w:rsid w:val="001B164A"/>
    <w:rsid w:val="001B3A63"/>
    <w:rsid w:val="001B60EF"/>
    <w:rsid w:val="001C015D"/>
    <w:rsid w:val="001C5D6F"/>
    <w:rsid w:val="001D13DF"/>
    <w:rsid w:val="001D4244"/>
    <w:rsid w:val="001D66CB"/>
    <w:rsid w:val="001E0218"/>
    <w:rsid w:val="001E518F"/>
    <w:rsid w:val="001E521A"/>
    <w:rsid w:val="001F59C8"/>
    <w:rsid w:val="001F74DC"/>
    <w:rsid w:val="0020437A"/>
    <w:rsid w:val="0021486E"/>
    <w:rsid w:val="002201A7"/>
    <w:rsid w:val="002226CD"/>
    <w:rsid w:val="002459B0"/>
    <w:rsid w:val="002525AE"/>
    <w:rsid w:val="002539A8"/>
    <w:rsid w:val="0025734C"/>
    <w:rsid w:val="002626C0"/>
    <w:rsid w:val="002649D0"/>
    <w:rsid w:val="00265CDD"/>
    <w:rsid w:val="002710DA"/>
    <w:rsid w:val="00273D01"/>
    <w:rsid w:val="0028339C"/>
    <w:rsid w:val="002A165C"/>
    <w:rsid w:val="002B1257"/>
    <w:rsid w:val="002B2D2F"/>
    <w:rsid w:val="002B4BC2"/>
    <w:rsid w:val="002C040D"/>
    <w:rsid w:val="002C59F1"/>
    <w:rsid w:val="002C6C75"/>
    <w:rsid w:val="002D35BC"/>
    <w:rsid w:val="002D4FD7"/>
    <w:rsid w:val="002E571E"/>
    <w:rsid w:val="002E6EE4"/>
    <w:rsid w:val="002F109A"/>
    <w:rsid w:val="002F2357"/>
    <w:rsid w:val="00312724"/>
    <w:rsid w:val="00313699"/>
    <w:rsid w:val="003139B7"/>
    <w:rsid w:val="00317787"/>
    <w:rsid w:val="00317AFE"/>
    <w:rsid w:val="00320FEF"/>
    <w:rsid w:val="003309A6"/>
    <w:rsid w:val="0033662E"/>
    <w:rsid w:val="0034147E"/>
    <w:rsid w:val="00346D78"/>
    <w:rsid w:val="00377030"/>
    <w:rsid w:val="00385D87"/>
    <w:rsid w:val="00386D0A"/>
    <w:rsid w:val="00386EF6"/>
    <w:rsid w:val="00394B9C"/>
    <w:rsid w:val="00395481"/>
    <w:rsid w:val="003A01B1"/>
    <w:rsid w:val="003A100F"/>
    <w:rsid w:val="003A5F6B"/>
    <w:rsid w:val="003B0568"/>
    <w:rsid w:val="003C412E"/>
    <w:rsid w:val="003C5312"/>
    <w:rsid w:val="003C7C8C"/>
    <w:rsid w:val="003E5271"/>
    <w:rsid w:val="003E79AA"/>
    <w:rsid w:val="003F21A8"/>
    <w:rsid w:val="0040016C"/>
    <w:rsid w:val="004007CB"/>
    <w:rsid w:val="00402F3F"/>
    <w:rsid w:val="004120B6"/>
    <w:rsid w:val="00412EF6"/>
    <w:rsid w:val="00422C22"/>
    <w:rsid w:val="004252D3"/>
    <w:rsid w:val="004338E2"/>
    <w:rsid w:val="0043414C"/>
    <w:rsid w:val="00437DED"/>
    <w:rsid w:val="00440D8B"/>
    <w:rsid w:val="00441F34"/>
    <w:rsid w:val="00442F7B"/>
    <w:rsid w:val="00445563"/>
    <w:rsid w:val="0044783B"/>
    <w:rsid w:val="00453417"/>
    <w:rsid w:val="00471650"/>
    <w:rsid w:val="00474B64"/>
    <w:rsid w:val="00491946"/>
    <w:rsid w:val="00491A06"/>
    <w:rsid w:val="004926A4"/>
    <w:rsid w:val="00497095"/>
    <w:rsid w:val="004A2DB5"/>
    <w:rsid w:val="004B09B6"/>
    <w:rsid w:val="004B1A15"/>
    <w:rsid w:val="004B40B9"/>
    <w:rsid w:val="004C4D78"/>
    <w:rsid w:val="004C5BB8"/>
    <w:rsid w:val="004C7DAF"/>
    <w:rsid w:val="004E22BD"/>
    <w:rsid w:val="004E4C5F"/>
    <w:rsid w:val="004E699C"/>
    <w:rsid w:val="004E6E68"/>
    <w:rsid w:val="004F1C73"/>
    <w:rsid w:val="004F21CC"/>
    <w:rsid w:val="004F36C5"/>
    <w:rsid w:val="004F3A31"/>
    <w:rsid w:val="004F60EC"/>
    <w:rsid w:val="004F6685"/>
    <w:rsid w:val="00502275"/>
    <w:rsid w:val="00503C16"/>
    <w:rsid w:val="005047EE"/>
    <w:rsid w:val="00506DF9"/>
    <w:rsid w:val="00521D7D"/>
    <w:rsid w:val="00523FEF"/>
    <w:rsid w:val="005264FF"/>
    <w:rsid w:val="005321D0"/>
    <w:rsid w:val="00540415"/>
    <w:rsid w:val="00553D45"/>
    <w:rsid w:val="00553EAE"/>
    <w:rsid w:val="0056406D"/>
    <w:rsid w:val="00567C31"/>
    <w:rsid w:val="0057428D"/>
    <w:rsid w:val="00581A3D"/>
    <w:rsid w:val="00581C02"/>
    <w:rsid w:val="00583AEC"/>
    <w:rsid w:val="00591090"/>
    <w:rsid w:val="005926C4"/>
    <w:rsid w:val="00593C86"/>
    <w:rsid w:val="00595939"/>
    <w:rsid w:val="00597B2F"/>
    <w:rsid w:val="005A1028"/>
    <w:rsid w:val="005A1DF8"/>
    <w:rsid w:val="005A2BB0"/>
    <w:rsid w:val="005A3513"/>
    <w:rsid w:val="005A69D7"/>
    <w:rsid w:val="005B23EB"/>
    <w:rsid w:val="005C6882"/>
    <w:rsid w:val="005D2E9B"/>
    <w:rsid w:val="005E06CE"/>
    <w:rsid w:val="005E118C"/>
    <w:rsid w:val="005E1D4A"/>
    <w:rsid w:val="005E6A37"/>
    <w:rsid w:val="005F5BF7"/>
    <w:rsid w:val="005F6BA7"/>
    <w:rsid w:val="006053E1"/>
    <w:rsid w:val="00617E10"/>
    <w:rsid w:val="0062003B"/>
    <w:rsid w:val="00621D8F"/>
    <w:rsid w:val="00623E15"/>
    <w:rsid w:val="006246F5"/>
    <w:rsid w:val="00624E52"/>
    <w:rsid w:val="00627EC0"/>
    <w:rsid w:val="006311D5"/>
    <w:rsid w:val="00637F3B"/>
    <w:rsid w:val="006428BA"/>
    <w:rsid w:val="00643ACA"/>
    <w:rsid w:val="00646B6E"/>
    <w:rsid w:val="00671C35"/>
    <w:rsid w:val="006748DE"/>
    <w:rsid w:val="006809DD"/>
    <w:rsid w:val="00680B3A"/>
    <w:rsid w:val="00683678"/>
    <w:rsid w:val="00690BCC"/>
    <w:rsid w:val="006910CB"/>
    <w:rsid w:val="00691B86"/>
    <w:rsid w:val="00697E38"/>
    <w:rsid w:val="006A4D47"/>
    <w:rsid w:val="006A6F02"/>
    <w:rsid w:val="006A7649"/>
    <w:rsid w:val="006B366D"/>
    <w:rsid w:val="006B608B"/>
    <w:rsid w:val="006B69C0"/>
    <w:rsid w:val="006C20E2"/>
    <w:rsid w:val="006C3BF9"/>
    <w:rsid w:val="006C3EBC"/>
    <w:rsid w:val="006D7FFB"/>
    <w:rsid w:val="006E0542"/>
    <w:rsid w:val="006E28AF"/>
    <w:rsid w:val="006E41B3"/>
    <w:rsid w:val="006F571C"/>
    <w:rsid w:val="006F6842"/>
    <w:rsid w:val="00700928"/>
    <w:rsid w:val="007036FC"/>
    <w:rsid w:val="007043E4"/>
    <w:rsid w:val="0070789B"/>
    <w:rsid w:val="0071261D"/>
    <w:rsid w:val="00716BAD"/>
    <w:rsid w:val="00716D9A"/>
    <w:rsid w:val="00724DDB"/>
    <w:rsid w:val="00735444"/>
    <w:rsid w:val="00753921"/>
    <w:rsid w:val="00755D3A"/>
    <w:rsid w:val="00756F4E"/>
    <w:rsid w:val="00763329"/>
    <w:rsid w:val="00763825"/>
    <w:rsid w:val="00770FC4"/>
    <w:rsid w:val="00771651"/>
    <w:rsid w:val="00771B24"/>
    <w:rsid w:val="00773758"/>
    <w:rsid w:val="00776C26"/>
    <w:rsid w:val="0077747D"/>
    <w:rsid w:val="00790022"/>
    <w:rsid w:val="00790183"/>
    <w:rsid w:val="00795D84"/>
    <w:rsid w:val="00795ED3"/>
    <w:rsid w:val="007A2B6E"/>
    <w:rsid w:val="007A3673"/>
    <w:rsid w:val="007A369D"/>
    <w:rsid w:val="007B38AB"/>
    <w:rsid w:val="007B6BD4"/>
    <w:rsid w:val="007D3C2F"/>
    <w:rsid w:val="007D47BA"/>
    <w:rsid w:val="007E1092"/>
    <w:rsid w:val="007F4D4D"/>
    <w:rsid w:val="007F7294"/>
    <w:rsid w:val="008031C9"/>
    <w:rsid w:val="00810502"/>
    <w:rsid w:val="00826866"/>
    <w:rsid w:val="0082715E"/>
    <w:rsid w:val="0083301A"/>
    <w:rsid w:val="00833E0B"/>
    <w:rsid w:val="008362D4"/>
    <w:rsid w:val="00840E5D"/>
    <w:rsid w:val="00850688"/>
    <w:rsid w:val="0085145A"/>
    <w:rsid w:val="008520A0"/>
    <w:rsid w:val="00857238"/>
    <w:rsid w:val="00866FD4"/>
    <w:rsid w:val="008674D6"/>
    <w:rsid w:val="00873326"/>
    <w:rsid w:val="008802E7"/>
    <w:rsid w:val="00881C66"/>
    <w:rsid w:val="00885A18"/>
    <w:rsid w:val="008A00AA"/>
    <w:rsid w:val="008A5C4E"/>
    <w:rsid w:val="008B28BC"/>
    <w:rsid w:val="008B30C5"/>
    <w:rsid w:val="008B3F10"/>
    <w:rsid w:val="008C6A8C"/>
    <w:rsid w:val="008D1E2A"/>
    <w:rsid w:val="008E022D"/>
    <w:rsid w:val="008E70B1"/>
    <w:rsid w:val="008F520A"/>
    <w:rsid w:val="008F59AF"/>
    <w:rsid w:val="008F6F5B"/>
    <w:rsid w:val="00900BE9"/>
    <w:rsid w:val="00901225"/>
    <w:rsid w:val="00905617"/>
    <w:rsid w:val="00912FFA"/>
    <w:rsid w:val="009135D7"/>
    <w:rsid w:val="009136D3"/>
    <w:rsid w:val="00916C7A"/>
    <w:rsid w:val="00920B4A"/>
    <w:rsid w:val="009215CF"/>
    <w:rsid w:val="009308D9"/>
    <w:rsid w:val="0093169B"/>
    <w:rsid w:val="00932F0F"/>
    <w:rsid w:val="00933C85"/>
    <w:rsid w:val="00934790"/>
    <w:rsid w:val="00936C96"/>
    <w:rsid w:val="00937CB9"/>
    <w:rsid w:val="0094049F"/>
    <w:rsid w:val="00946BFF"/>
    <w:rsid w:val="009472E5"/>
    <w:rsid w:val="009509C3"/>
    <w:rsid w:val="009542F7"/>
    <w:rsid w:val="00956FC7"/>
    <w:rsid w:val="00966E31"/>
    <w:rsid w:val="00967B4F"/>
    <w:rsid w:val="00971DE4"/>
    <w:rsid w:val="00984D62"/>
    <w:rsid w:val="00990700"/>
    <w:rsid w:val="00992675"/>
    <w:rsid w:val="00996798"/>
    <w:rsid w:val="009A2168"/>
    <w:rsid w:val="009A3D64"/>
    <w:rsid w:val="009A4005"/>
    <w:rsid w:val="009A5BF6"/>
    <w:rsid w:val="009B1E75"/>
    <w:rsid w:val="009B49AC"/>
    <w:rsid w:val="009B5074"/>
    <w:rsid w:val="009C02FE"/>
    <w:rsid w:val="009C5023"/>
    <w:rsid w:val="009C7C9D"/>
    <w:rsid w:val="009D6BBD"/>
    <w:rsid w:val="009D74ED"/>
    <w:rsid w:val="009D7E3F"/>
    <w:rsid w:val="009E1808"/>
    <w:rsid w:val="009E1ECC"/>
    <w:rsid w:val="009E330C"/>
    <w:rsid w:val="009E6180"/>
    <w:rsid w:val="009E65C3"/>
    <w:rsid w:val="009F366F"/>
    <w:rsid w:val="00A074DC"/>
    <w:rsid w:val="00A07A99"/>
    <w:rsid w:val="00A16556"/>
    <w:rsid w:val="00A219FD"/>
    <w:rsid w:val="00A23666"/>
    <w:rsid w:val="00A23953"/>
    <w:rsid w:val="00A25875"/>
    <w:rsid w:val="00A31552"/>
    <w:rsid w:val="00A4259A"/>
    <w:rsid w:val="00A43135"/>
    <w:rsid w:val="00A62B88"/>
    <w:rsid w:val="00A6595A"/>
    <w:rsid w:val="00A74440"/>
    <w:rsid w:val="00A74EC1"/>
    <w:rsid w:val="00A75CCD"/>
    <w:rsid w:val="00A76E29"/>
    <w:rsid w:val="00A82D2A"/>
    <w:rsid w:val="00A9387D"/>
    <w:rsid w:val="00AA4FC0"/>
    <w:rsid w:val="00AB339B"/>
    <w:rsid w:val="00AB401B"/>
    <w:rsid w:val="00AC2E91"/>
    <w:rsid w:val="00AC57B1"/>
    <w:rsid w:val="00AE09C4"/>
    <w:rsid w:val="00AE0F87"/>
    <w:rsid w:val="00AF09F0"/>
    <w:rsid w:val="00B03E26"/>
    <w:rsid w:val="00B06F43"/>
    <w:rsid w:val="00B112B6"/>
    <w:rsid w:val="00B11DC3"/>
    <w:rsid w:val="00B15C5E"/>
    <w:rsid w:val="00B1732D"/>
    <w:rsid w:val="00B204E7"/>
    <w:rsid w:val="00B36D21"/>
    <w:rsid w:val="00B37B33"/>
    <w:rsid w:val="00B37E68"/>
    <w:rsid w:val="00B41817"/>
    <w:rsid w:val="00B466F0"/>
    <w:rsid w:val="00B617A9"/>
    <w:rsid w:val="00B639BE"/>
    <w:rsid w:val="00B646BB"/>
    <w:rsid w:val="00B71A00"/>
    <w:rsid w:val="00B839C2"/>
    <w:rsid w:val="00B84807"/>
    <w:rsid w:val="00B90124"/>
    <w:rsid w:val="00B909AF"/>
    <w:rsid w:val="00B9217C"/>
    <w:rsid w:val="00BA5B05"/>
    <w:rsid w:val="00BB5B2E"/>
    <w:rsid w:val="00BB5FE9"/>
    <w:rsid w:val="00BC02D0"/>
    <w:rsid w:val="00BC136A"/>
    <w:rsid w:val="00BD7639"/>
    <w:rsid w:val="00BF6CE5"/>
    <w:rsid w:val="00BF718C"/>
    <w:rsid w:val="00C00351"/>
    <w:rsid w:val="00C00F46"/>
    <w:rsid w:val="00C020A8"/>
    <w:rsid w:val="00C0303C"/>
    <w:rsid w:val="00C05588"/>
    <w:rsid w:val="00C077A8"/>
    <w:rsid w:val="00C10CBE"/>
    <w:rsid w:val="00C114E4"/>
    <w:rsid w:val="00C14255"/>
    <w:rsid w:val="00C16130"/>
    <w:rsid w:val="00C30E1B"/>
    <w:rsid w:val="00C3290D"/>
    <w:rsid w:val="00C37462"/>
    <w:rsid w:val="00C421E8"/>
    <w:rsid w:val="00C4715D"/>
    <w:rsid w:val="00C53B53"/>
    <w:rsid w:val="00C54489"/>
    <w:rsid w:val="00C5562D"/>
    <w:rsid w:val="00C60678"/>
    <w:rsid w:val="00C6148D"/>
    <w:rsid w:val="00C7203C"/>
    <w:rsid w:val="00C84D33"/>
    <w:rsid w:val="00C85840"/>
    <w:rsid w:val="00C92BDA"/>
    <w:rsid w:val="00CA22F8"/>
    <w:rsid w:val="00CB4134"/>
    <w:rsid w:val="00CB55A3"/>
    <w:rsid w:val="00CB70F0"/>
    <w:rsid w:val="00CC0DB1"/>
    <w:rsid w:val="00CC558C"/>
    <w:rsid w:val="00CC73A8"/>
    <w:rsid w:val="00CD5CEA"/>
    <w:rsid w:val="00CE1144"/>
    <w:rsid w:val="00CE14D2"/>
    <w:rsid w:val="00CE7FC3"/>
    <w:rsid w:val="00CF4193"/>
    <w:rsid w:val="00CF76B6"/>
    <w:rsid w:val="00D03D84"/>
    <w:rsid w:val="00D06133"/>
    <w:rsid w:val="00D068DB"/>
    <w:rsid w:val="00D15207"/>
    <w:rsid w:val="00D16834"/>
    <w:rsid w:val="00D2126D"/>
    <w:rsid w:val="00D21DEF"/>
    <w:rsid w:val="00D23908"/>
    <w:rsid w:val="00D32B34"/>
    <w:rsid w:val="00D4096F"/>
    <w:rsid w:val="00D5016A"/>
    <w:rsid w:val="00D518C9"/>
    <w:rsid w:val="00D70DBF"/>
    <w:rsid w:val="00D70F25"/>
    <w:rsid w:val="00D71851"/>
    <w:rsid w:val="00D76CB4"/>
    <w:rsid w:val="00D82E33"/>
    <w:rsid w:val="00D85597"/>
    <w:rsid w:val="00D85AC6"/>
    <w:rsid w:val="00D90727"/>
    <w:rsid w:val="00DA31D2"/>
    <w:rsid w:val="00DA358E"/>
    <w:rsid w:val="00DB158B"/>
    <w:rsid w:val="00DB4980"/>
    <w:rsid w:val="00DC2444"/>
    <w:rsid w:val="00DC45FD"/>
    <w:rsid w:val="00DC6CB1"/>
    <w:rsid w:val="00DD3DD0"/>
    <w:rsid w:val="00DD5734"/>
    <w:rsid w:val="00DE2940"/>
    <w:rsid w:val="00DF0430"/>
    <w:rsid w:val="00E02CC5"/>
    <w:rsid w:val="00E10D60"/>
    <w:rsid w:val="00E13E01"/>
    <w:rsid w:val="00E2746E"/>
    <w:rsid w:val="00E306CE"/>
    <w:rsid w:val="00E33393"/>
    <w:rsid w:val="00E34C35"/>
    <w:rsid w:val="00E40555"/>
    <w:rsid w:val="00E41EDC"/>
    <w:rsid w:val="00E426BD"/>
    <w:rsid w:val="00E467D1"/>
    <w:rsid w:val="00E47E9D"/>
    <w:rsid w:val="00E5073A"/>
    <w:rsid w:val="00E5157B"/>
    <w:rsid w:val="00E5160F"/>
    <w:rsid w:val="00E530B8"/>
    <w:rsid w:val="00E64EDE"/>
    <w:rsid w:val="00E65C41"/>
    <w:rsid w:val="00E75CC3"/>
    <w:rsid w:val="00E82F92"/>
    <w:rsid w:val="00E846E2"/>
    <w:rsid w:val="00E9152E"/>
    <w:rsid w:val="00EB1EA0"/>
    <w:rsid w:val="00EB51B2"/>
    <w:rsid w:val="00ED3D0F"/>
    <w:rsid w:val="00ED614D"/>
    <w:rsid w:val="00ED776E"/>
    <w:rsid w:val="00EE2C71"/>
    <w:rsid w:val="00EE3319"/>
    <w:rsid w:val="00EF02B8"/>
    <w:rsid w:val="00EF6B85"/>
    <w:rsid w:val="00F1069F"/>
    <w:rsid w:val="00F12083"/>
    <w:rsid w:val="00F169F3"/>
    <w:rsid w:val="00F205E7"/>
    <w:rsid w:val="00F21C06"/>
    <w:rsid w:val="00F249B7"/>
    <w:rsid w:val="00F269B3"/>
    <w:rsid w:val="00F30DC1"/>
    <w:rsid w:val="00F34C6F"/>
    <w:rsid w:val="00F34FC8"/>
    <w:rsid w:val="00F4360D"/>
    <w:rsid w:val="00F47C01"/>
    <w:rsid w:val="00F5073C"/>
    <w:rsid w:val="00F53E2D"/>
    <w:rsid w:val="00F61036"/>
    <w:rsid w:val="00F619EF"/>
    <w:rsid w:val="00F624DF"/>
    <w:rsid w:val="00F64B8A"/>
    <w:rsid w:val="00F66255"/>
    <w:rsid w:val="00F71234"/>
    <w:rsid w:val="00F822C1"/>
    <w:rsid w:val="00F90262"/>
    <w:rsid w:val="00F95585"/>
    <w:rsid w:val="00FA05D5"/>
    <w:rsid w:val="00FA28C9"/>
    <w:rsid w:val="00FA51CB"/>
    <w:rsid w:val="00FA6D90"/>
    <w:rsid w:val="00FB15C1"/>
    <w:rsid w:val="00FB4FF4"/>
    <w:rsid w:val="00FB7B53"/>
    <w:rsid w:val="00FC4ABC"/>
    <w:rsid w:val="00FC55AA"/>
    <w:rsid w:val="00FD11EB"/>
    <w:rsid w:val="00FD20ED"/>
    <w:rsid w:val="00FD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2BD313"/>
  <w15:chartTrackingRefBased/>
  <w15:docId w15:val="{8CD87374-69CE-4727-BF7D-8D9063FC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9E65C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65C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E65C3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E65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E65C3"/>
    <w:rPr>
      <w:rFonts w:ascii="Arial" w:hAnsi="Arial" w:cs="Arial"/>
      <w:b/>
      <w:bCs/>
    </w:rPr>
  </w:style>
  <w:style w:type="character" w:styleId="BesuchterLink">
    <w:name w:val="FollowedHyperlink"/>
    <w:basedOn w:val="Absatz-Standardschriftart"/>
    <w:rsid w:val="00716BAD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5D87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ED3D0F"/>
  </w:style>
  <w:style w:type="character" w:customStyle="1" w:styleId="spellingerror">
    <w:name w:val="spellingerror"/>
    <w:basedOn w:val="Absatz-Standardschriftart"/>
    <w:rsid w:val="000C1295"/>
  </w:style>
  <w:style w:type="paragraph" w:styleId="berarbeitung">
    <w:name w:val="Revision"/>
    <w:hidden/>
    <w:uiPriority w:val="99"/>
    <w:semiHidden/>
    <w:rsid w:val="00052A1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schockfeste-linearwegsensoren-mit-iolink-42369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FA5357-44F5-447C-9099-05352C62C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5ED934-9484-4D25-ADF1-F91353F35797}">
  <ds:schemaRefs>
    <ds:schemaRef ds:uri="http://schemas.microsoft.com/office/2006/metadata/properties"/>
    <ds:schemaRef ds:uri="http://schemas.microsoft.com/office/infopath/2007/PartnerControls"/>
    <ds:schemaRef ds:uri="f6236556-65d6-4742-b2f6-8120978cb9dc"/>
    <ds:schemaRef ds:uri="a086a95f-04fe-4383-82a7-832f56f0496a"/>
  </ds:schemaRefs>
</ds:datastoreItem>
</file>

<file path=customXml/itemProps4.xml><?xml version="1.0" encoding="utf-8"?>
<ds:datastoreItem xmlns:ds="http://schemas.openxmlformats.org/officeDocument/2006/customXml" ds:itemID="{7141B6E5-0E0F-4C8D-8EBB-192BECDA4E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95</cp:revision>
  <cp:lastPrinted>2015-10-13T16:45:00Z</cp:lastPrinted>
  <dcterms:created xsi:type="dcterms:W3CDTF">2021-10-07T07:11:00Z</dcterms:created>
  <dcterms:modified xsi:type="dcterms:W3CDTF">2021-11-04T10:51:00Z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Marketer">
    <vt:lpwstr>3044</vt:lpwstr>
  </property>
  <property fmtid="{D5CDD505-2E9C-101B-9397-08002B2CF9AE}" pid="4" name="Type of Content">
    <vt:lpwstr>Press Release (PR)</vt:lpwstr>
  </property>
  <property fmtid="{D5CDD505-2E9C-101B-9397-08002B2CF9AE}" pid="5" name="Status">
    <vt:lpwstr>(1) In Progress</vt:lpwstr>
  </property>
  <property fmtid="{D5CDD505-2E9C-101B-9397-08002B2CF9AE}" pid="6" name="Strategic Subject">
    <vt:lpwstr/>
  </property>
  <property fmtid="{D5CDD505-2E9C-101B-9397-08002B2CF9AE}" pid="7" name="Marketing Subject">
    <vt:lpwstr>47</vt:lpwstr>
  </property>
  <property fmtid="{D5CDD505-2E9C-101B-9397-08002B2CF9AE}" pid="8" name="Assigned To0">
    <vt:lpwstr>268</vt:lpwstr>
  </property>
  <property fmtid="{D5CDD505-2E9C-101B-9397-08002B2CF9AE}" pid="9" name="_docset_NoMedatataSyncRequired">
    <vt:lpwstr>False</vt:lpwstr>
  </property>
  <property fmtid="{D5CDD505-2E9C-101B-9397-08002B2CF9AE}" pid="10" name="Topics_x0020_Technologies">
    <vt:lpwstr/>
  </property>
  <property fmtid="{D5CDD505-2E9C-101B-9397-08002B2CF9AE}" pid="11" name="Character_x0020_of_x0020_Application">
    <vt:lpwstr/>
  </property>
  <property fmtid="{D5CDD505-2E9C-101B-9397-08002B2CF9AE}" pid="12" name="Channel Decision">
    <vt:lpwstr/>
  </property>
  <property fmtid="{D5CDD505-2E9C-101B-9397-08002B2CF9AE}" pid="13" name="Target_x0020_Industry">
    <vt:lpwstr/>
  </property>
  <property fmtid="{D5CDD505-2E9C-101B-9397-08002B2CF9AE}" pid="14" name="Product_x0020_Group_x0020_v2">
    <vt:lpwstr/>
  </property>
  <property fmtid="{D5CDD505-2E9C-101B-9397-08002B2CF9AE}" pid="15" name="Topics Technologies">
    <vt:lpwstr/>
  </property>
  <property fmtid="{D5CDD505-2E9C-101B-9397-08002B2CF9AE}" pid="16" name="Target Industry">
    <vt:lpwstr/>
  </property>
  <property fmtid="{D5CDD505-2E9C-101B-9397-08002B2CF9AE}" pid="17" name="Character of Application">
    <vt:lpwstr/>
  </property>
  <property fmtid="{D5CDD505-2E9C-101B-9397-08002B2CF9AE}" pid="18" name="Product Group v2">
    <vt:lpwstr/>
  </property>
</Properties>
</file>